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村级运转经费和服务群众工作经费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木垒县东城镇政府本级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木垒县东城镇政府本级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罗娜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进一步夯实基层基础，促进村级（社区）组织依法有效履行职能，建立健全“资金稳定、管理规范、责任明晰、保障有力”的村级组织运转经费保障机制，文件明确列入规划的村级（社区）组织运转保障经费是为了保障村级（社区）组织正常开展日常工作设立的资金，使用范围主要包括为民服务经费、社区办公经费及其他必要支出，木垒镇人民政府实施了村级（社区）运转经费和服务群众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项目资金主要用于2023年村级（社区）运转经费和服务群众经费项目工作经费支出，主要用于水费、电费、电话费、暖气费、办公用品费、维修费、劳务费、车辆保险费和车辆加油费等费用的支出。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自2023年01月开始，木垒镇人民政府各社区工作人员已完成2023年村级（社区）运转经费和服务群众经费工作。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项目资金于2023年01月01木垒县财政局下发的木财预字【2023】1号文件安排资金为240万元，为本级财政资金，实际到位率160万元，资金到位率100%，实际执行160万元，执行率100%，资金落实到位。为确保项目资金的安全有效使用、安全运行，提高资金的使用效率，我镇严格按照木垒镇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木财预字【2023】1号文件要求，木垒镇计划使用村级（社区）运转经费和服务群众经费资金保障东城镇8个村正常办公运转、服务各社区群众改善社区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人民群众服务2.为社区居委会提供办公经费补助，改善单位办公条件，使干部更好的开展日常工作。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项目自评，我单位已完成如下工作:保障办公人员数量59人，惠及村数量8个，东城镇计划使用村级运转经费和服务群众经费资金保障东城镇辖区8个村正常办公运转、服务各村群众改善村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人民群众服务，为村委会提供办公经费补助，改善单位办公条件，使干部更好的开展日常工作。资金使用情况如下：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2023年2月23日前完成村级（社区）运转经费和服务群众经费资金40万元，主要用于支付水费，电费，邮电费，办公用品费，维修费，劳务费等工作；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2023年6月10日前完成2023年月日前完成村级（社区）运转经费和服务群众经费资金40万元，主要用于支付水费，电费，邮电费，办公用品费，维修费，劳务费等工作；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2023年9月20日前完成2023年月日前完成村级（社区）运转经费和服务群众经费资金40万元，主要用于支付水费，电费，邮电费，办公用品费，维修费，劳务费等工作；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2.4 2023年12月2日前完成2023年月日前完成村级（社区）运转经费和服务群众经费资金40万元，主要用于支付水费，电费，邮电费，办公用品费，维修费，劳务费等工作。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村级（社区）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村级（社区）运转经费和服务群众经费资金项目支出资金。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村级（社区）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4个一级指标，其中：项目决策下项目立项、绩效目标、资金投入7个二级指标；过程下设资金管理和组织实施2个二级指标。个性指标下设产出和效益2个一级指标，其中产出下设产出数量、产出质量、产出时效、产出成本7个2级指标，效益下设项目效益1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10日，我单位在收到自评工作任务后及时组织了绩效评价工作小组，其中刘重阳为组长，主要负责工作安排，夏金龙为副组长，主要负责报告的审核、指导，李嘉薇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1.22024年3月21日，评价组通过前期调研确定绩效评价对象和范围，确定了评价的目的、方法以及评价的原则；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2024年3月22日，根据项目的实施内容和特征制定了评价指标体系及评价标准以及评价实施方案，修正并确定所需资料清单，最终确定绩效评价工作方案；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2024年4月1日- 4月10日，评价工作进入实施阶段：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2024年4月24日- 4月30日，评价组按照绩效评价的原则和规范，对取得的资料进行审查核实，对采集的数据进行分析，按照绩效评价指标评分表逐项进行打分、分析，汇总各方评价结果，综合分析并形成评价结论。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东城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项目过程</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45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95</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（1）项目立项依据《木财预字【2023】1号》。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②审批文件、材料：本项目审批文件有：《木财预字【2023】1号》，审批文件及材料齐全；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村级（社区）运转经费和服务群众经费项目设立了项目绩效目标，与社区运转经费具有相关性，项目的预期产出效益和效果也均能符合正常的业绩水平，并且与预算确定的项目投资额或资金量相匹配。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项目将项目绩效目标细化分解为具体的绩效指标，一级指标共4条，二级指标共7条，三级指标共12条，其中量化指标条数共12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本项目预算资金分配依据资金批复文件，项目资金分配额度无偏低或偏高情况，分配额度合理。项目单位为木垒镇人民政府位于木垒县，资金分配与单位实际相适应。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实际到位资金160万元，预算资金160万元，资金到位率100%。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年初预算数160万元，全年预算数160万元，全年执行数160万元，预算执行率为100%。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资金的拨付严格按照木垒镇人民政府单位资金拨付审批程序进行：由财政所提交财政局申请到财政局领导，经审批后提交到财政局科室。项目资金拨付手续齐全，资金拨付手续有：木垒镇人民政府申请单。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本项目资金合同规定的用途为：建设社区运转经费、采购办公用品。符合项目预算批复及合同规定的用途；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本项目已制定《木垒县东城镇人民政府项目财务管理制度》、《木垒县东城镇人民政府项目业务管理制度》，管理制度健全；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本项目财务及业务管理制度符合《中华人民共和国政府采购法》、《中华人民共和国会计法》等相关法律法规，财务和业务管理制度已经过财政局审批通过，确保了各项制度的合法合规性及完整性。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我单位村级运转经费和服务群众工作经费项目截止到2023年12月31日，已完成100%；其中：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（1）保障办公人员数量≧47人，实际完成59人，完成率125%；存在偏差的原因是年中办公人数增加，年初无法预估。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（2）惠及村数量≧8个，实际完成8个，完成率100%，达到预期目标；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（1）村民纠纷处理率=100%，实际完成100%；完成率100%，无偏差。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（2）资金拨付使用率=100%，实际完成90%，完成率100%，无偏差。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公用经费支付及时率=100%，实际完成100%；完成率100%，无偏差。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村民纠纷处理及时率=100%，实际完成100%；完成率100%，无偏差。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人均运转经费数≤5.1万元，实际完成5.1万元，完成率100%，无偏差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预算控制率≤100%，实际完成100%，完成率100%，无偏差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村民投诉率=0%，实际完成0%，完成率100%，无偏差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我单位2023年村级运转经费和服务群众工作经费项目截止到2023年12月31日，已完成100%；其中：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指标1：村委会工作正常运转率=100%，实际完成100%，完成率100%，达到预期目标。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4.项目实施的可持续影响分析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村民满意度≧95%，实际完成95%，完成率100%。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ascii="黑体" w:hAnsi="黑体" w:eastAsia="黑体"/>
          <w:b w:val="0"/>
          <w:spacing w:val="-4"/>
          <w:sz w:val="32"/>
          <w:szCs w:val="32"/>
        </w:rPr>
      </w:pPr>
      <w:r>
        <w:rPr>
          <w:rStyle w:val="18"/>
          <w:rFonts w:hint="eastAsia" w:ascii="楷体" w:hAnsi="楷体" w:eastAsia="楷体"/>
          <w:b w:val="0"/>
          <w:bCs w:val="0"/>
          <w:spacing w:val="-4"/>
          <w:sz w:val="32"/>
          <w:szCs w:val="32"/>
        </w:rPr>
        <w:t>我单位村级（社区）运转经费和服务群众经费项目截止到2023年12月31日，已完成本项目已完成如下工作：完成使用村级运转经费和服务群众经费资金160万元，保障木垒镇辖区8个村正常办公运转、服务各社区群众改善社区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人民群众服务2.为村居委会提供办公经费补助，改善单位办公条件，使干部更好的开展日常工作。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村级级（社区）运转经费项目合同内容及工程进度，东城镇人民政府于2023年2月23日拨付40万元、东城镇人民政府于2023年6月10日拨付40万元、东城镇人民政府于2023年9月20日拨付40万元、东城镇人民政府于2023年2月23日拨付40万元。截至2023年12月2日已执行160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147F5"/>
    <w:rsid w:val="00291BC0"/>
    <w:rsid w:val="00311DBE"/>
    <w:rsid w:val="004366A8"/>
    <w:rsid w:val="00441146"/>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74525"/>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2766CB5"/>
    <w:rsid w:val="6C3A69EF"/>
    <w:rsid w:val="7BDF2CF1"/>
    <w:rsid w:val="7DB12889"/>
    <w:rsid w:val="7EF6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1056</Words>
  <Characters>6021</Characters>
  <Lines>50</Lines>
  <Paragraphs>14</Paragraphs>
  <TotalTime>2</TotalTime>
  <ScaleCrop>false</ScaleCrop>
  <LinksUpToDate>false</LinksUpToDate>
  <CharactersWithSpaces>7063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2025-04-22T10:27:32Z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